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5F" w:rsidRPr="005E0889" w:rsidRDefault="008B7A85" w:rsidP="008B7A85">
      <w:pPr>
        <w:rPr>
          <w:i/>
          <w:lang w:val="en-GB"/>
        </w:rPr>
      </w:pPr>
      <w:bookmarkStart w:id="0" w:name="_GoBack"/>
      <w:bookmarkEnd w:id="0"/>
      <w:r w:rsidRPr="005E0889">
        <w:rPr>
          <w:i/>
          <w:lang w:val="en-GB"/>
        </w:rPr>
        <w:t>Logotype: Ukrainian Transportation and Logistics Centre UTLC</w:t>
      </w:r>
    </w:p>
    <w:p w:rsidR="008B7A85" w:rsidRPr="005E0889" w:rsidRDefault="008B7A85" w:rsidP="008B7A85">
      <w:pPr>
        <w:jc w:val="center"/>
        <w:rPr>
          <w:b/>
          <w:i/>
          <w:lang w:val="en-GB"/>
        </w:rPr>
      </w:pPr>
      <w:r w:rsidRPr="005E0889">
        <w:rPr>
          <w:b/>
          <w:i/>
          <w:lang w:val="en-GB"/>
        </w:rPr>
        <w:t>THE STATE ADMINISTRATION OF RAILWAY TRANSPORT OF UKRAINE</w:t>
      </w:r>
    </w:p>
    <w:p w:rsidR="008B7A85" w:rsidRPr="005E0889" w:rsidRDefault="008B7A85" w:rsidP="008B7A85">
      <w:pPr>
        <w:jc w:val="center"/>
        <w:rPr>
          <w:b/>
          <w:lang w:val="en-GB"/>
        </w:rPr>
      </w:pPr>
      <w:r w:rsidRPr="005E0889">
        <w:rPr>
          <w:b/>
          <w:lang w:val="en-GB"/>
        </w:rPr>
        <w:t>UKRAINIAN TRANSPORTATION AND LOGISTICS CENTRE</w:t>
      </w:r>
    </w:p>
    <w:p w:rsidR="008B7A85" w:rsidRPr="005E0889" w:rsidRDefault="008B7A85" w:rsidP="008B7A85">
      <w:pPr>
        <w:jc w:val="center"/>
        <w:rPr>
          <w:b/>
          <w:lang w:val="en-GB"/>
        </w:rPr>
      </w:pPr>
      <w:r w:rsidRPr="005E0889">
        <w:rPr>
          <w:b/>
          <w:lang w:val="en-GB"/>
        </w:rPr>
        <w:t>STATE ENTERPRISE</w:t>
      </w:r>
    </w:p>
    <w:p w:rsidR="008B7A85" w:rsidRPr="005E0889" w:rsidRDefault="008B7A85" w:rsidP="008B7A85">
      <w:pPr>
        <w:spacing w:before="0"/>
        <w:jc w:val="center"/>
        <w:rPr>
          <w:b/>
          <w:u w:val="double"/>
          <w:lang w:val="en-GB"/>
        </w:rPr>
      </w:pPr>
      <w:r w:rsidRPr="005E0889">
        <w:rPr>
          <w:b/>
          <w:u w:val="double"/>
          <w:lang w:val="en-GB"/>
        </w:rPr>
        <w:t>_____________________________________________________________________________</w:t>
      </w:r>
    </w:p>
    <w:p w:rsidR="008B7A85" w:rsidRPr="005E0889" w:rsidRDefault="008B7A85" w:rsidP="008B7A85">
      <w:pPr>
        <w:spacing w:before="0"/>
        <w:jc w:val="center"/>
        <w:rPr>
          <w:b/>
          <w:sz w:val="20"/>
          <w:szCs w:val="20"/>
          <w:lang w:val="en-GB"/>
        </w:rPr>
      </w:pPr>
      <w:r w:rsidRPr="005E0889">
        <w:rPr>
          <w:b/>
          <w:sz w:val="20"/>
          <w:szCs w:val="20"/>
          <w:lang w:val="en-GB"/>
        </w:rPr>
        <w:t xml:space="preserve">28, Predslavinska St., Kyiv -680  MSP 03680  Tel.: (38044) 465-10-43  Fax: (38044) 406-93-55 </w:t>
      </w:r>
    </w:p>
    <w:p w:rsidR="008B7A85" w:rsidRPr="005E0889" w:rsidRDefault="008B7A85" w:rsidP="008B7A85">
      <w:pPr>
        <w:spacing w:before="0"/>
        <w:jc w:val="center"/>
        <w:rPr>
          <w:b/>
          <w:sz w:val="20"/>
          <w:szCs w:val="20"/>
          <w:lang w:val="en-GB"/>
        </w:rPr>
      </w:pPr>
      <w:r w:rsidRPr="005E0889">
        <w:rPr>
          <w:b/>
          <w:sz w:val="20"/>
          <w:szCs w:val="20"/>
          <w:lang w:val="en-GB"/>
        </w:rPr>
        <w:t>www.utlc-uz.com.ua</w:t>
      </w:r>
    </w:p>
    <w:p w:rsidR="008B7A85" w:rsidRPr="005E0889" w:rsidRDefault="008B7A85" w:rsidP="008B7A85">
      <w:pPr>
        <w:rPr>
          <w:lang w:val="en-GB"/>
        </w:rPr>
      </w:pPr>
    </w:p>
    <w:p w:rsidR="008B7A85" w:rsidRPr="005E0889" w:rsidRDefault="008B7A85" w:rsidP="008B7A85">
      <w:pPr>
        <w:rPr>
          <w:b/>
          <w:lang w:val="en-GB"/>
        </w:rPr>
      </w:pPr>
      <w:r w:rsidRPr="005E0889">
        <w:rPr>
          <w:b/>
          <w:lang w:val="en-GB"/>
        </w:rPr>
        <w:t>24.04.2012</w:t>
      </w:r>
    </w:p>
    <w:p w:rsidR="008B7A85" w:rsidRPr="005E0889" w:rsidRDefault="008B7A85" w:rsidP="008B7A85">
      <w:pPr>
        <w:rPr>
          <w:b/>
          <w:lang w:val="en-GB"/>
        </w:rPr>
      </w:pPr>
      <w:r w:rsidRPr="005E0889">
        <w:rPr>
          <w:b/>
          <w:lang w:val="en-GB"/>
        </w:rPr>
        <w:t># УТЛЦ-10/943</w:t>
      </w:r>
    </w:p>
    <w:p w:rsidR="008B7A85" w:rsidRPr="005E0889" w:rsidRDefault="008B7A85" w:rsidP="008B7A85">
      <w:pPr>
        <w:rPr>
          <w:lang w:val="en-GB"/>
        </w:rPr>
      </w:pPr>
    </w:p>
    <w:p w:rsidR="008B7A85" w:rsidRPr="005E0889" w:rsidRDefault="008B7A85" w:rsidP="008B7A85">
      <w:pPr>
        <w:rPr>
          <w:lang w:val="en-GB"/>
        </w:rPr>
      </w:pPr>
      <w:r w:rsidRPr="005E0889">
        <w:rPr>
          <w:lang w:val="en-GB"/>
        </w:rPr>
        <w:t>V. I. Schelkunov</w:t>
      </w:r>
    </w:p>
    <w:p w:rsidR="008B7A85" w:rsidRPr="005E0889" w:rsidRDefault="008B7A85" w:rsidP="008B7A85">
      <w:pPr>
        <w:spacing w:before="0"/>
        <w:rPr>
          <w:lang w:val="en-GB"/>
        </w:rPr>
      </w:pPr>
      <w:r w:rsidRPr="005E0889">
        <w:rPr>
          <w:lang w:val="en-GB"/>
        </w:rPr>
        <w:t>President</w:t>
      </w:r>
    </w:p>
    <w:p w:rsidR="008B7A85" w:rsidRPr="005E0889" w:rsidRDefault="008B7A85" w:rsidP="008B7A85">
      <w:pPr>
        <w:spacing w:before="0"/>
        <w:rPr>
          <w:lang w:val="en-GB"/>
        </w:rPr>
      </w:pPr>
      <w:r w:rsidRPr="005E0889">
        <w:rPr>
          <w:lang w:val="en-GB"/>
        </w:rPr>
        <w:t>Ukrainian National Committee</w:t>
      </w:r>
    </w:p>
    <w:p w:rsidR="008B7A85" w:rsidRPr="005E0889" w:rsidRDefault="008B7A85" w:rsidP="008B7A85">
      <w:pPr>
        <w:spacing w:before="0"/>
        <w:rPr>
          <w:lang w:val="en-GB"/>
        </w:rPr>
      </w:pPr>
      <w:r w:rsidRPr="005E0889">
        <w:rPr>
          <w:lang w:val="en-GB"/>
        </w:rPr>
        <w:t>International Chamber of Commerce</w:t>
      </w:r>
    </w:p>
    <w:p w:rsidR="008B7A85" w:rsidRPr="005E0889" w:rsidRDefault="008B7A85" w:rsidP="008B7A85">
      <w:pPr>
        <w:rPr>
          <w:lang w:val="en-GB"/>
        </w:rPr>
      </w:pPr>
    </w:p>
    <w:p w:rsidR="008B7A85" w:rsidRPr="005E0889" w:rsidRDefault="008B7A85" w:rsidP="008B7A85">
      <w:pPr>
        <w:rPr>
          <w:lang w:val="en-GB"/>
        </w:rPr>
      </w:pPr>
      <w:r w:rsidRPr="005E0889">
        <w:rPr>
          <w:i/>
          <w:lang w:val="en-GB"/>
        </w:rPr>
        <w:t>Re</w:t>
      </w:r>
      <w:r w:rsidRPr="005E0889">
        <w:rPr>
          <w:lang w:val="en-GB"/>
        </w:rPr>
        <w:t>: Letter of ICC UKRAINE</w:t>
      </w:r>
    </w:p>
    <w:p w:rsidR="008B7A85" w:rsidRPr="005E0889" w:rsidRDefault="008B7A85" w:rsidP="008B7A85">
      <w:pPr>
        <w:spacing w:before="0"/>
        <w:rPr>
          <w:lang w:val="en-GB"/>
        </w:rPr>
      </w:pPr>
      <w:r w:rsidRPr="005E0889">
        <w:rPr>
          <w:lang w:val="en-GB"/>
        </w:rPr>
        <w:t>Dated 03.04.2012 # 223</w:t>
      </w:r>
    </w:p>
    <w:p w:rsidR="008B7A85" w:rsidRPr="005E0889" w:rsidRDefault="008B7A85" w:rsidP="008B7A85">
      <w:pPr>
        <w:rPr>
          <w:lang w:val="en-GB"/>
        </w:rPr>
      </w:pPr>
    </w:p>
    <w:p w:rsidR="00A234BD" w:rsidRPr="005E0889" w:rsidRDefault="00F465A3" w:rsidP="008B7A85">
      <w:pPr>
        <w:rPr>
          <w:lang w:val="en-GB"/>
        </w:rPr>
      </w:pPr>
      <w:r w:rsidRPr="005E0889">
        <w:rPr>
          <w:lang w:val="en-GB"/>
        </w:rPr>
        <w:t>Dear Volodymyr Igorovych,</w:t>
      </w:r>
    </w:p>
    <w:p w:rsidR="00F465A3" w:rsidRPr="005E0889" w:rsidRDefault="00F465A3" w:rsidP="008B7A85">
      <w:pPr>
        <w:rPr>
          <w:lang w:val="en-GB"/>
        </w:rPr>
      </w:pPr>
      <w:r w:rsidRPr="005E0889">
        <w:rPr>
          <w:lang w:val="en-GB"/>
        </w:rPr>
        <w:t>The State Enterprise UKRAINIAN TRANSPORTATION AND LOGISTICS CENTRE (hereinafter: SE UTLC) is interested in the continuing participation in the work on implementation in Ukraine under the auspices of UNEEC</w:t>
      </w:r>
      <w:r w:rsidR="008F1ED1" w:rsidRPr="005E0889">
        <w:rPr>
          <w:lang w:val="en-GB"/>
        </w:rPr>
        <w:t xml:space="preserve"> of the “Single Window – Local Solution” pilot project technology commissioning in the operations area of Pivdenna Customs House and Odessa Region ports (hereinafter: the “Pilot Project”).</w:t>
      </w:r>
    </w:p>
    <w:p w:rsidR="008B7A85" w:rsidRPr="005E0889" w:rsidRDefault="008F1ED1" w:rsidP="008B7A85">
      <w:pPr>
        <w:rPr>
          <w:lang w:val="en-GB"/>
        </w:rPr>
      </w:pPr>
      <w:r w:rsidRPr="005E0889">
        <w:rPr>
          <w:lang w:val="en-GB"/>
        </w:rPr>
        <w:t xml:space="preserve">Given the other countries’ experience of similar projects commissioning, SE UTLC considers that implementation of a pilot project  must be based on the application of the international standards and best practices of UNEEC, </w:t>
      </w:r>
      <w:r w:rsidR="000E5C02" w:rsidRPr="005E0889">
        <w:rPr>
          <w:lang w:val="en-GB"/>
        </w:rPr>
        <w:t>WCO and other organisations.</w:t>
      </w:r>
    </w:p>
    <w:p w:rsidR="000E5C02" w:rsidRPr="005E0889" w:rsidRDefault="000E5C02" w:rsidP="008B7A85">
      <w:pPr>
        <w:rPr>
          <w:lang w:val="en-GB"/>
        </w:rPr>
      </w:pPr>
      <w:r w:rsidRPr="005E0889">
        <w:rPr>
          <w:lang w:val="en-GB"/>
        </w:rPr>
        <w:t xml:space="preserve">Besides, one of the main factors determining the success of the Pilot Project is </w:t>
      </w:r>
      <w:r w:rsidR="00693D07" w:rsidRPr="005E0889">
        <w:rPr>
          <w:lang w:val="en-GB"/>
        </w:rPr>
        <w:t>joint political will of this country Government and interested business circles aimed at the Pilot Project due implementation as “Single Window” is a practical model of cooperation between state authorities and also between state authorities and commercial structures. That is why the best favourable conditions for transparent state-private partnership should be created within the framework of the Pilot Project.</w:t>
      </w:r>
    </w:p>
    <w:p w:rsidR="008B7A85" w:rsidRPr="005E0889" w:rsidRDefault="00086FB6" w:rsidP="008B7A85">
      <w:pPr>
        <w:rPr>
          <w:lang w:val="en-GB"/>
        </w:rPr>
      </w:pPr>
      <w:r w:rsidRPr="005E0889">
        <w:rPr>
          <w:lang w:val="en-GB"/>
        </w:rPr>
        <w:t>At the same time, at the first stages of the Pilot Project implementation determined should be corresponding events as a result of which the creation of the favourable legal conditions for the national and further trans-border exchange of trade data required for performance of operation</w:t>
      </w:r>
      <w:r w:rsidR="000F2DFA" w:rsidRPr="005E0889">
        <w:rPr>
          <w:lang w:val="en-GB"/>
        </w:rPr>
        <w:t>s</w:t>
      </w:r>
      <w:r w:rsidRPr="005E0889">
        <w:rPr>
          <w:lang w:val="en-GB"/>
        </w:rPr>
        <w:t xml:space="preserve"> through the “Single Window”.</w:t>
      </w:r>
    </w:p>
    <w:p w:rsidR="008B7A85" w:rsidRPr="005E0889" w:rsidRDefault="000F2DFA" w:rsidP="008B7A85">
      <w:pPr>
        <w:rPr>
          <w:lang w:val="en-GB"/>
        </w:rPr>
      </w:pPr>
      <w:r w:rsidRPr="005E0889">
        <w:rPr>
          <w:lang w:val="en-GB"/>
        </w:rPr>
        <w:t>Pending the implementation of the Pilot Project we offer to consider the task of transfer to the documents circulation paperless technologies as the priority one.</w:t>
      </w:r>
    </w:p>
    <w:p w:rsidR="000F2DFA" w:rsidRPr="005E0889" w:rsidRDefault="000F2DFA" w:rsidP="008B7A85">
      <w:pPr>
        <w:rPr>
          <w:lang w:val="en-GB"/>
        </w:rPr>
      </w:pPr>
      <w:r w:rsidRPr="005E0889">
        <w:rPr>
          <w:lang w:val="en-GB"/>
        </w:rPr>
        <w:t xml:space="preserve">In view of the stated above, SE UTLC support the proposal on holding the next Meeting of the Interagency Working Group on 30.05.2012 in Odessa during the International Seminar of UNEEC “Commissioning of ‘Single Window – Local Solution’ Concept (the Information </w:t>
      </w:r>
      <w:r w:rsidRPr="005E0889">
        <w:rPr>
          <w:lang w:val="en-GB"/>
        </w:rPr>
        <w:lastRenderedPageBreak/>
        <w:t>Servicing System) in the Ports of Odessa Region in the Process of European Integration of Ukraine”</w:t>
      </w:r>
    </w:p>
    <w:p w:rsidR="000F2DFA" w:rsidRPr="005E0889" w:rsidRDefault="000F2DFA" w:rsidP="008B7A85">
      <w:pPr>
        <w:rPr>
          <w:lang w:val="en-GB"/>
        </w:rPr>
      </w:pPr>
    </w:p>
    <w:p w:rsidR="008B7A85" w:rsidRPr="005E0889" w:rsidRDefault="000F2DFA" w:rsidP="008B7A85">
      <w:pPr>
        <w:rPr>
          <w:lang w:val="en-GB"/>
        </w:rPr>
      </w:pPr>
      <w:r w:rsidRPr="005E0889">
        <w:rPr>
          <w:lang w:val="en-GB"/>
        </w:rPr>
        <w:t>Respectfully yours,</w:t>
      </w:r>
    </w:p>
    <w:p w:rsidR="000F2DFA" w:rsidRPr="005E0889" w:rsidRDefault="000F2DFA" w:rsidP="008B7A85">
      <w:pPr>
        <w:rPr>
          <w:lang w:val="en-GB"/>
        </w:rPr>
      </w:pPr>
      <w:r w:rsidRPr="005E0889">
        <w:rPr>
          <w:lang w:val="en-GB"/>
        </w:rPr>
        <w:t>Director:</w:t>
      </w:r>
      <w:r w:rsidRPr="005E0889">
        <w:rPr>
          <w:lang w:val="en-GB"/>
        </w:rPr>
        <w:tab/>
      </w:r>
      <w:r w:rsidRPr="005E0889">
        <w:rPr>
          <w:lang w:val="en-GB"/>
        </w:rPr>
        <w:tab/>
      </w:r>
      <w:r w:rsidRPr="005E0889">
        <w:rPr>
          <w:lang w:val="en-GB"/>
        </w:rPr>
        <w:tab/>
      </w:r>
      <w:r w:rsidRPr="005E0889">
        <w:rPr>
          <w:i/>
          <w:lang w:val="en-GB"/>
        </w:rPr>
        <w:t>Signed</w:t>
      </w:r>
      <w:r w:rsidRPr="005E0889">
        <w:rPr>
          <w:lang w:val="en-GB"/>
        </w:rPr>
        <w:tab/>
      </w:r>
      <w:r w:rsidRPr="005E0889">
        <w:rPr>
          <w:lang w:val="en-GB"/>
        </w:rPr>
        <w:tab/>
      </w:r>
      <w:r w:rsidRPr="005E0889">
        <w:rPr>
          <w:lang w:val="en-GB"/>
        </w:rPr>
        <w:tab/>
      </w:r>
      <w:r w:rsidRPr="005E0889">
        <w:rPr>
          <w:lang w:val="en-GB"/>
        </w:rPr>
        <w:tab/>
        <w:t>V. R. Ivaschuk</w:t>
      </w:r>
    </w:p>
    <w:p w:rsidR="008B7A85" w:rsidRPr="005E0889" w:rsidRDefault="008B7A85" w:rsidP="008B7A85">
      <w:pPr>
        <w:rPr>
          <w:lang w:val="en-GB"/>
        </w:rPr>
      </w:pPr>
    </w:p>
    <w:p w:rsidR="008B7A85" w:rsidRPr="005E0889" w:rsidRDefault="008B7A85" w:rsidP="008B7A85">
      <w:pPr>
        <w:rPr>
          <w:lang w:val="en-GB"/>
        </w:rPr>
      </w:pPr>
    </w:p>
    <w:p w:rsidR="008B7A85" w:rsidRPr="005E0889" w:rsidRDefault="008B7A85" w:rsidP="008B7A85">
      <w:pPr>
        <w:rPr>
          <w:lang w:val="en-GB"/>
        </w:rPr>
      </w:pPr>
    </w:p>
    <w:p w:rsidR="008B7A85" w:rsidRPr="005E0889" w:rsidRDefault="008B7A85" w:rsidP="008B7A85">
      <w:pPr>
        <w:rPr>
          <w:lang w:val="en-GB"/>
        </w:rPr>
      </w:pPr>
    </w:p>
    <w:p w:rsidR="008B7A85" w:rsidRPr="005E0889" w:rsidRDefault="000F2DFA" w:rsidP="008B7A85">
      <w:pPr>
        <w:rPr>
          <w:lang w:val="en-GB"/>
        </w:rPr>
      </w:pPr>
      <w:r w:rsidRPr="005E0889">
        <w:rPr>
          <w:lang w:val="en-GB"/>
        </w:rPr>
        <w:t>Andrii Rafisovych Gataulin: 465 19 84</w:t>
      </w:r>
    </w:p>
    <w:p w:rsidR="008B7A85" w:rsidRPr="005E0889" w:rsidRDefault="008B7A85" w:rsidP="008B7A85">
      <w:pPr>
        <w:rPr>
          <w:lang w:val="en-GB"/>
        </w:rPr>
      </w:pPr>
    </w:p>
    <w:p w:rsidR="008B7A85" w:rsidRPr="005E0889" w:rsidRDefault="008B7A85" w:rsidP="008B7A85">
      <w:pPr>
        <w:rPr>
          <w:lang w:val="en-GB"/>
        </w:rPr>
      </w:pPr>
    </w:p>
    <w:p w:rsidR="008B7A85" w:rsidRPr="005E0889" w:rsidRDefault="008B7A85" w:rsidP="008B7A85">
      <w:pPr>
        <w:rPr>
          <w:lang w:val="en-GB"/>
        </w:rPr>
      </w:pPr>
    </w:p>
    <w:p w:rsidR="008B7A85" w:rsidRPr="005E0889" w:rsidRDefault="008B7A85" w:rsidP="008B7A85">
      <w:pPr>
        <w:rPr>
          <w:lang w:val="en-GB"/>
        </w:rPr>
      </w:pPr>
    </w:p>
    <w:sectPr w:rsidR="008B7A85" w:rsidRPr="005E0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9F3"/>
    <w:rsid w:val="00086FB6"/>
    <w:rsid w:val="000E5C02"/>
    <w:rsid w:val="000F2DFA"/>
    <w:rsid w:val="003A7EAB"/>
    <w:rsid w:val="004249F3"/>
    <w:rsid w:val="005527E9"/>
    <w:rsid w:val="005B4D4C"/>
    <w:rsid w:val="005E0889"/>
    <w:rsid w:val="00693D07"/>
    <w:rsid w:val="008B7A85"/>
    <w:rsid w:val="008F1ED1"/>
    <w:rsid w:val="008F46E2"/>
    <w:rsid w:val="00987D5F"/>
    <w:rsid w:val="00A234BD"/>
    <w:rsid w:val="00B876B3"/>
    <w:rsid w:val="00E31E1F"/>
    <w:rsid w:val="00F46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1689</Words>
  <Characters>964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Koladinceva</dc:creator>
  <cp:lastModifiedBy>Tatiana MAKARICHEVA</cp:lastModifiedBy>
  <cp:revision>2</cp:revision>
  <dcterms:created xsi:type="dcterms:W3CDTF">2013-10-07T09:46:00Z</dcterms:created>
  <dcterms:modified xsi:type="dcterms:W3CDTF">2013-10-07T09:46:00Z</dcterms:modified>
</cp:coreProperties>
</file>